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B0ABE">
      <w:pPr>
        <w:pStyle w:val="2"/>
        <w:bidi w:val="0"/>
      </w:pPr>
      <w:r>
        <w:t>Deye Smart Energy System | Smart EV Charging, Smart Loads &amp; Solar Automation</w:t>
      </w:r>
      <w:bookmarkStart w:id="0" w:name="_GoBack"/>
      <w:bookmarkEnd w:id="0"/>
    </w:p>
    <w:p w14:paraId="48C05230"/>
    <w:p w14:paraId="5307DCEF">
      <w:pP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131313"/>
          <w:spacing w:val="0"/>
          <w:sz w:val="14"/>
          <w:szCs w:val="14"/>
          <w:lang w:val="en-US" w:eastAsia="zh-CN"/>
        </w:rPr>
        <w:t>T</w:t>
      </w:r>
      <w: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  <w:t xml:space="preserve">he Deye Smart Energy ecosystem — a fully integrated, solar-aware smart energy management system designed to work seamlessly with Deye hybrid inverters. </w:t>
      </w:r>
    </w:p>
    <w:p w14:paraId="6CB70D6C">
      <w:pP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</w:pPr>
    </w:p>
    <w:p w14:paraId="15BF4B70">
      <w:pP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</w:pPr>
      <w: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  <w:t xml:space="preserve">This is not just an EV charger. </w:t>
      </w:r>
    </w:p>
    <w:p w14:paraId="655AB792">
      <w:pP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</w:pPr>
      <w: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  <w:t xml:space="preserve">It’s a complete smart energy platform that intelligently controls EV charging, household loads, and power flow using low-latency LoRa communication — even when the internet is down. </w:t>
      </w:r>
    </w:p>
    <w:p w14:paraId="06FDE27B">
      <w:pP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</w:pPr>
    </w:p>
    <w:p w14:paraId="2E817084">
      <w:pPr>
        <w:rPr>
          <w:rFonts w:ascii="Arial" w:hAnsi="Arial" w:eastAsia="Arial" w:cs="Arial"/>
          <w:b/>
          <w:bCs/>
          <w:i w:val="0"/>
          <w:iCs w:val="0"/>
          <w:caps w:val="0"/>
          <w:color w:val="131313"/>
          <w:spacing w:val="0"/>
          <w:sz w:val="14"/>
          <w:szCs w:val="14"/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color w:val="131313"/>
          <w:spacing w:val="0"/>
          <w:sz w:val="14"/>
          <w:szCs w:val="14"/>
        </w:rPr>
        <w:t xml:space="preserve">Deye Smart EV Charger </w:t>
      </w:r>
    </w:p>
    <w:p w14:paraId="4BFE89CB">
      <w:pP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</w:pPr>
      <w: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  <w:t xml:space="preserve">The Deye Smart EV Charger integrates directly with the inverter and intelligently adapts charging based on solar availability, battery SOC, grid status, and time schedules. </w:t>
      </w:r>
    </w:p>
    <w:p w14:paraId="6BC4BAA2">
      <w:pP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</w:pPr>
      <w: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  <w:t xml:space="preserve">Charging modes demonstrated: </w:t>
      </w:r>
    </w:p>
    <w:p w14:paraId="374F853A">
      <w:pPr>
        <w:ind w:firstLine="420" w:firstLineChars="0"/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</w:pPr>
      <w: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  <w:t xml:space="preserve">Solar Energy Only – Charge your EV using excess solar power </w:t>
      </w:r>
    </w:p>
    <w:p w14:paraId="1D294CCA">
      <w:pPr>
        <w:ind w:firstLine="420" w:firstLineChars="0"/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</w:pPr>
      <w: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  <w:t xml:space="preserve">Time of Charge – Schedule charging during off-peak or low-tariff hours </w:t>
      </w:r>
    </w:p>
    <w:p w14:paraId="43963C6D">
      <w:pPr>
        <w:ind w:firstLine="420" w:firstLineChars="0"/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</w:pPr>
      <w: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  <w:t xml:space="preserve">Plug &amp; Play – Simple automatic charging </w:t>
      </w:r>
    </w:p>
    <w:p w14:paraId="63B9DCD7">
      <w:pPr>
        <w:ind w:firstLine="420" w:firstLineChars="0"/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</w:pPr>
      <w: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  <w:t xml:space="preserve">Off-Grid Protection – EV charging automatically pauses when the system switches off-grid </w:t>
      </w:r>
    </w:p>
    <w:p w14:paraId="795B69E1">
      <w:pPr>
        <w:ind w:firstLine="420" w:firstLineChars="0"/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</w:pPr>
      <w: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  <w:t xml:space="preserve">This ensures maximum solar self-consumption, battery protection, and reduced grid reliance. </w:t>
      </w:r>
    </w:p>
    <w:p w14:paraId="72E126FC">
      <w:pPr>
        <w:ind w:firstLine="420" w:firstLineChars="0"/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</w:pPr>
    </w:p>
    <w:p w14:paraId="5D46780A">
      <w:pP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color w:val="131313"/>
          <w:spacing w:val="0"/>
          <w:sz w:val="14"/>
          <w:szCs w:val="14"/>
        </w:rPr>
        <w:t>Smart Load Management (LoRa-Based)</w:t>
      </w:r>
      <w: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  <w:t xml:space="preserve"> </w:t>
      </w:r>
    </w:p>
    <w:p w14:paraId="6A52A4BA">
      <w:pP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</w:pPr>
      <w: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  <w:t xml:space="preserve">Deye uses LoRa communication, not cloud-dependent Wi-Fi, giving you: </w:t>
      </w:r>
    </w:p>
    <w:p w14:paraId="5EE901C7">
      <w:pPr>
        <w:ind w:firstLine="420" w:firstLineChars="0"/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</w:pPr>
      <w: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  <w:t xml:space="preserve">⚡ Ultra-low latency (~0.2s response time) </w:t>
      </w:r>
    </w:p>
    <w:p w14:paraId="691BEC16">
      <w:pPr>
        <w:ind w:firstLine="420" w:firstLineChars="0"/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</w:pPr>
      <w: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  <w:t>⚡</w:t>
      </w:r>
      <w: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  <w:t xml:space="preserve"> Offline operation (no internet required) </w:t>
      </w:r>
    </w:p>
    <w:p w14:paraId="545EAF47">
      <w:pPr>
        <w:ind w:firstLine="420" w:firstLineChars="0"/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</w:pPr>
      <w: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  <w:t>⚡</w:t>
      </w:r>
      <w: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  <w:t xml:space="preserve"> Local inverter-based control </w:t>
      </w:r>
    </w:p>
    <w:p w14:paraId="256C63A7">
      <w:pPr>
        <w:ind w:firstLine="420" w:firstLineChars="0"/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</w:pPr>
      <w: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  <w:t>⚡</w:t>
      </w:r>
      <w: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  <w:t xml:space="preserve">Stable and reliable system behaviour </w:t>
      </w:r>
    </w:p>
    <w:p w14:paraId="45B27B38">
      <w:pP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</w:pPr>
      <w: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  <w:t xml:space="preserve">Smart devices shown in this video include: </w:t>
      </w:r>
    </w:p>
    <w:p w14:paraId="289E8912">
      <w:pPr>
        <w:ind w:firstLine="420" w:firstLineChars="0"/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</w:pPr>
      <w: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  <w:t xml:space="preserve">Smart EV Charger </w:t>
      </w:r>
    </w:p>
    <w:p w14:paraId="366E0D40">
      <w:pPr>
        <w:ind w:firstLine="420" w:firstLineChars="0"/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</w:pPr>
      <w: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  <w:t xml:space="preserve">Smart Switch (single &amp; three-phase loads) </w:t>
      </w:r>
    </w:p>
    <w:p w14:paraId="6AC94B37">
      <w:pPr>
        <w:ind w:firstLine="420" w:firstLineChars="0"/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</w:pPr>
      <w: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  <w:t xml:space="preserve">Smart Plug </w:t>
      </w:r>
    </w:p>
    <w:p w14:paraId="7E757A38">
      <w:pPr>
        <w:ind w:firstLine="420" w:firstLineChars="0"/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</w:pPr>
      <w: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  <w:t xml:space="preserve">Wireless CT for real-time monitoring </w:t>
      </w:r>
    </w:p>
    <w:p w14:paraId="201C3569">
      <w:pPr>
        <w:ind w:firstLine="420" w:firstLineChars="0"/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</w:pPr>
      <w: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  <w:t xml:space="preserve">All devices communicate locally via the inverter, which acts as the control centre. </w:t>
      </w:r>
    </w:p>
    <w:p w14:paraId="4B085360">
      <w:pPr>
        <w:ind w:firstLine="420" w:firstLineChars="0"/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</w:pPr>
    </w:p>
    <w:p w14:paraId="279879D6">
      <w:pPr>
        <w:rPr>
          <w:rFonts w:ascii="Arial" w:hAnsi="Arial" w:eastAsia="Arial" w:cs="Arial"/>
          <w:b/>
          <w:bCs/>
          <w:i w:val="0"/>
          <w:iCs w:val="0"/>
          <w:caps w:val="0"/>
          <w:color w:val="131313"/>
          <w:spacing w:val="0"/>
          <w:sz w:val="14"/>
          <w:szCs w:val="14"/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color w:val="131313"/>
          <w:spacing w:val="0"/>
          <w:sz w:val="14"/>
          <w:szCs w:val="14"/>
        </w:rPr>
        <w:t xml:space="preserve">Deye Smart App Control </w:t>
      </w:r>
    </w:p>
    <w:p w14:paraId="744D36D7">
      <w:pP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</w:pPr>
      <w: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  <w:t xml:space="preserve">Everything is monitored and controlled via the Deye Smart App, allowing: </w:t>
      </w:r>
    </w:p>
    <w:p w14:paraId="7F8FC76D">
      <w:pPr>
        <w:ind w:firstLine="420" w:firstLineChars="0"/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</w:pPr>
      <w: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  <w:t xml:space="preserve">Live power flow visibility </w:t>
      </w:r>
    </w:p>
    <w:p w14:paraId="64ADB927">
      <w:pPr>
        <w:ind w:firstLine="420" w:firstLineChars="0"/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</w:pPr>
      <w: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  <w:t xml:space="preserve">EV charging control &amp; limits Load prioritisation (critical vs non-essential) </w:t>
      </w:r>
    </w:p>
    <w:p w14:paraId="03FCBABA">
      <w:pPr>
        <w:ind w:firstLine="420" w:firstLineChars="0"/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</w:pPr>
      <w: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  <w:t xml:space="preserve">Battery SOC-based automation </w:t>
      </w:r>
    </w:p>
    <w:p w14:paraId="0B076657">
      <w:pPr>
        <w:ind w:firstLine="420" w:firstLineChars="0"/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</w:pPr>
      <w: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  <w:t xml:space="preserve">Time-based rules and schedules </w:t>
      </w:r>
    </w:p>
    <w:p w14:paraId="400DFE71">
      <w:pPr>
        <w:ind w:firstLine="420" w:firstLineChars="0"/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</w:pPr>
      <w: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  <w:t xml:space="preserve">Perfect for homeowners, installers, and businesses who want full visibility and control. </w:t>
      </w:r>
    </w:p>
    <w:p w14:paraId="7849A787">
      <w:pPr>
        <w:ind w:firstLine="420" w:firstLineChars="0"/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</w:pPr>
    </w:p>
    <w:p w14:paraId="45E69315">
      <w:pPr>
        <w:rPr>
          <w:rFonts w:ascii="Arial" w:hAnsi="Arial" w:eastAsia="Arial" w:cs="Arial"/>
          <w:b/>
          <w:bCs/>
          <w:i w:val="0"/>
          <w:iCs w:val="0"/>
          <w:caps w:val="0"/>
          <w:color w:val="131313"/>
          <w:spacing w:val="0"/>
          <w:sz w:val="14"/>
          <w:szCs w:val="14"/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color w:val="131313"/>
          <w:spacing w:val="0"/>
          <w:sz w:val="14"/>
          <w:szCs w:val="14"/>
        </w:rPr>
        <w:t xml:space="preserve">Why This Matters </w:t>
      </w:r>
    </w:p>
    <w:p w14:paraId="31B2164E">
      <w:pPr>
        <w:ind w:firstLine="420" w:firstLineChars="0"/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</w:pPr>
      <w: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  <w:t xml:space="preserve">✔ Maximise solar usage </w:t>
      </w:r>
    </w:p>
    <w:p w14:paraId="25E1FD29">
      <w:pPr>
        <w:ind w:firstLine="420" w:firstLineChars="0"/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</w:pPr>
      <w: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  <w:t xml:space="preserve">✔ Reduce electricity bills </w:t>
      </w:r>
    </w:p>
    <w:p w14:paraId="57391A9D">
      <w:pPr>
        <w:ind w:firstLine="420" w:firstLineChars="0"/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</w:pPr>
      <w: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  <w:t xml:space="preserve">✔ Protect battery lifespan </w:t>
      </w:r>
    </w:p>
    <w:p w14:paraId="3AA2646D">
      <w:pPr>
        <w:ind w:firstLine="420" w:firstLineChars="0"/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</w:pPr>
      <w: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  <w:t xml:space="preserve">✔ Intelligent EV charging </w:t>
      </w:r>
    </w:p>
    <w:p w14:paraId="52DF1364">
      <w:pPr>
        <w:ind w:firstLine="420" w:firstLineChars="0"/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</w:pPr>
      <w: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  <w:t xml:space="preserve">✔ Works even without internet </w:t>
      </w:r>
    </w:p>
    <w:p w14:paraId="6BE6EBB3">
      <w:pPr>
        <w:ind w:firstLine="420" w:firstLineChars="0"/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</w:pPr>
      <w: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  <w:t xml:space="preserve">✔ Designed for real-world solar systems </w:t>
      </w:r>
    </w:p>
    <w:p w14:paraId="6A378E8E">
      <w:pP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</w:pPr>
      <w: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  <w:t xml:space="preserve">This system is built for modern solar + EV households, commercial sites, and fleet charging applications. </w:t>
      </w:r>
    </w:p>
    <w:p w14:paraId="2AB0E856">
      <w:pP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</w:pPr>
    </w:p>
    <w:p w14:paraId="2EF553DD">
      <w:pPr>
        <w:rPr>
          <w:rFonts w:ascii="Arial" w:hAnsi="Arial" w:eastAsia="Arial" w:cs="Arial"/>
          <w:b/>
          <w:bCs/>
          <w:i w:val="0"/>
          <w:iCs w:val="0"/>
          <w:caps w:val="0"/>
          <w:color w:val="131313"/>
          <w:spacing w:val="0"/>
          <w:sz w:val="14"/>
          <w:szCs w:val="14"/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color w:val="131313"/>
          <w:spacing w:val="0"/>
          <w:sz w:val="14"/>
          <w:szCs w:val="14"/>
        </w:rPr>
        <w:t xml:space="preserve">Compatible With </w:t>
      </w:r>
    </w:p>
    <w:p w14:paraId="3D4BB3DD">
      <w:pPr>
        <w:ind w:firstLine="420" w:firstLineChars="0"/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</w:pPr>
      <w: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  <w:t xml:space="preserve">All Deye Hybrid Inverters </w:t>
      </w:r>
    </w:p>
    <w:p w14:paraId="19DEC26C">
      <w:pPr>
        <w:ind w:firstLine="420" w:firstLineChars="0"/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</w:pPr>
      <w: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  <w:t xml:space="preserve">Single-phase &amp; three-phase systems </w:t>
      </w:r>
    </w:p>
    <w:p w14:paraId="27B9B68F">
      <w:pPr>
        <w:ind w:firstLine="420" w:firstLineChars="0"/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</w:pPr>
      <w: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  <w:t xml:space="preserve">Residential &amp; commercial installations </w:t>
      </w:r>
    </w:p>
    <w:p w14:paraId="4237DBBC">
      <w:pPr>
        <w:ind w:firstLine="420" w:firstLineChars="0"/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</w:pPr>
    </w:p>
    <w:p w14:paraId="178462E9">
      <w: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14"/>
          <w:szCs w:val="14"/>
        </w:rPr>
        <w:t>If you’re an installer or EV owner looking for true smart charging — not just a wall box — this is how it’s done.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E244DC"/>
    <w:rsid w:val="6FB0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2026-04-29T02:15:09Z</dcterms:created>
  <dc:creator>Administrator</dc:creator>
  <cp:lastModifiedBy>瑶瑶</cp:lastModifiedBy>
  <dcterms:modified xsi:type="dcterms:W3CDTF">2026-04-29T02:25:38Z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eyJoZGlkIjoiOTc3M2Y5NzIzMDFlZjAyY2Q4Njk5ODkyYjFjNzBiNTQiLCJ1c2VySWQiOiI2OTE0MTUyMDAifQ==</vt:lpwstr>
  </property>
  <property fmtid="{D5CDD505-2E9C-101B-9397-08002B2CF9AE}" pid="4" name="ICV">
    <vt:lpwstr>8D96F758ECA94E6883EBA11033CAE433_12</vt:lpwstr>
  </property>
</Properties>
</file>